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45" w:rsidRPr="00BD0206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bCs/>
          <w:color w:val="C0C0C0"/>
          <w:sz w:val="36"/>
          <w:szCs w:val="36"/>
        </w:rPr>
      </w:pPr>
      <w:r w:rsidRPr="00BD0206">
        <w:rPr>
          <w:rFonts w:ascii="Garamond" w:hAnsi="Garamond" w:cs="Calibri"/>
          <w:b/>
          <w:bCs/>
          <w:color w:val="C0C0C0"/>
          <w:sz w:val="36"/>
          <w:szCs w:val="36"/>
          <w:highlight w:val="darkMagenta"/>
        </w:rPr>
        <w:t>Ouvrages</w:t>
      </w:r>
    </w:p>
    <w:p w:rsidR="00674045" w:rsidRPr="00681C77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sz w:val="24"/>
        </w:rPr>
      </w:pPr>
    </w:p>
    <w:p w:rsidR="00674045" w:rsidRPr="0057269F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  <w:r w:rsidRPr="0057269F">
        <w:rPr>
          <w:rFonts w:ascii="Garamond" w:hAnsi="Garamond" w:cs="Calibri"/>
          <w:b/>
          <w:sz w:val="28"/>
          <w:szCs w:val="28"/>
        </w:rPr>
        <w:t>Projets en cours</w:t>
      </w:r>
    </w:p>
    <w:p w:rsidR="00674045" w:rsidRPr="00681C77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16"/>
          <w:szCs w:val="16"/>
        </w:rPr>
      </w:pPr>
    </w:p>
    <w:p w:rsidR="00674045" w:rsidRPr="00BD0206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4"/>
        </w:rPr>
      </w:pPr>
      <w:r w:rsidRPr="00BD0206">
        <w:rPr>
          <w:rFonts w:ascii="Garamond" w:hAnsi="Garamond" w:cs="Calibri"/>
          <w:b/>
          <w:sz w:val="24"/>
        </w:rPr>
        <w:t xml:space="preserve">2012  </w:t>
      </w:r>
    </w:p>
    <w:p w:rsidR="00674045" w:rsidRDefault="00674045" w:rsidP="00A760BA">
      <w:pPr>
        <w:pStyle w:val="Retraitcorpsdetexte2"/>
        <w:numPr>
          <w:ilvl w:val="0"/>
          <w:numId w:val="1"/>
        </w:numPr>
        <w:tabs>
          <w:tab w:val="left" w:pos="360"/>
        </w:tabs>
        <w:jc w:val="left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>Droit d’auteur et bibliothèques. Editions du Cercle de la librairie (contributrice)</w:t>
      </w:r>
    </w:p>
    <w:p w:rsidR="00674045" w:rsidRPr="00681C77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sz w:val="18"/>
          <w:szCs w:val="18"/>
        </w:rPr>
      </w:pPr>
    </w:p>
    <w:p w:rsidR="00674045" w:rsidRPr="00681C77" w:rsidRDefault="00674045" w:rsidP="00A760BA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sz w:val="24"/>
        </w:rPr>
      </w:pPr>
    </w:p>
    <w:p w:rsidR="00674045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4"/>
        </w:rPr>
      </w:pPr>
    </w:p>
    <w:p w:rsidR="00674045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  <w:r w:rsidRPr="0057269F">
        <w:rPr>
          <w:rFonts w:ascii="Garamond" w:hAnsi="Garamond" w:cs="Calibri"/>
          <w:b/>
          <w:sz w:val="28"/>
          <w:szCs w:val="28"/>
        </w:rPr>
        <w:t>Ouvrages publiés</w:t>
      </w:r>
    </w:p>
    <w:p w:rsidR="00B20F5E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B20F5E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4445</wp:posOffset>
            </wp:positionV>
            <wp:extent cx="866775" cy="1209675"/>
            <wp:effectExtent l="19050" t="0" r="9525" b="0"/>
            <wp:wrapTight wrapText="bothSides">
              <wp:wrapPolygon edited="0">
                <wp:start x="-475" y="0"/>
                <wp:lineTo x="-475" y="21430"/>
                <wp:lineTo x="21837" y="21430"/>
                <wp:lineTo x="21837" y="0"/>
                <wp:lineTo x="-475" y="0"/>
              </wp:wrapPolygon>
            </wp:wrapTight>
            <wp:docPr id="8" name="Image 8" descr="Prévisualisation pour l'ouvrage Bibliothèques 2.0 : à l'heure des médias soci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évisualisation pour l'ouvrage Bibliothèques 2.0 : à l'heure des médias sociaux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F5E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2012</w:t>
      </w:r>
    </w:p>
    <w:p w:rsidR="00B20F5E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sz w:val="24"/>
        </w:rPr>
      </w:pPr>
      <w:r w:rsidRPr="00B20F5E">
        <w:rPr>
          <w:rFonts w:ascii="Garamond" w:hAnsi="Garamond" w:cs="Calibri"/>
          <w:sz w:val="24"/>
        </w:rPr>
        <w:t xml:space="preserve">Collectif </w:t>
      </w:r>
    </w:p>
    <w:p w:rsidR="00B20F5E" w:rsidRPr="00B20F5E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>Contribution juridique de l’ouvrage</w:t>
      </w:r>
    </w:p>
    <w:p w:rsidR="00B20F5E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B20F5E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B20F5E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B20F5E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674045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674045" w:rsidRPr="00A760BA" w:rsidRDefault="00B20F5E" w:rsidP="00A760BA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align>center</wp:align>
            </wp:positionV>
            <wp:extent cx="896620" cy="1353185"/>
            <wp:effectExtent l="19050" t="0" r="0" b="0"/>
            <wp:wrapTight wrapText="bothSides">
              <wp:wrapPolygon edited="0">
                <wp:start x="-459" y="0"/>
                <wp:lineTo x="-459" y="21286"/>
                <wp:lineTo x="21569" y="21286"/>
                <wp:lineTo x="21569" y="0"/>
                <wp:lineTo x="-45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045" w:rsidRPr="00A760BA">
        <w:rPr>
          <w:rFonts w:ascii="Garamond" w:hAnsi="Garamond" w:cs="Calibri"/>
          <w:b/>
          <w:sz w:val="24"/>
          <w:szCs w:val="28"/>
        </w:rPr>
        <w:t>2012</w:t>
      </w:r>
    </w:p>
    <w:p w:rsidR="00674045" w:rsidRPr="00A760BA" w:rsidRDefault="00674045" w:rsidP="00A760BA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bCs/>
          <w:sz w:val="24"/>
          <w:szCs w:val="28"/>
        </w:rPr>
      </w:pPr>
      <w:r w:rsidRPr="00A760BA">
        <w:rPr>
          <w:rFonts w:ascii="Garamond" w:hAnsi="Garamond" w:cs="Calibri"/>
          <w:bCs/>
          <w:sz w:val="24"/>
          <w:szCs w:val="28"/>
        </w:rPr>
        <w:t xml:space="preserve">Quels droits pour copier aujourd’hui ? </w:t>
      </w:r>
    </w:p>
    <w:p w:rsidR="00674045" w:rsidRPr="00A760BA" w:rsidRDefault="00674045" w:rsidP="00A760BA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bCs/>
          <w:sz w:val="24"/>
          <w:szCs w:val="28"/>
        </w:rPr>
      </w:pPr>
      <w:r>
        <w:rPr>
          <w:rFonts w:ascii="Garamond" w:hAnsi="Garamond" w:cs="Calibri"/>
          <w:bCs/>
          <w:sz w:val="24"/>
          <w:szCs w:val="28"/>
        </w:rPr>
        <w:t xml:space="preserve">Coordinatrice </w:t>
      </w:r>
      <w:r w:rsidRPr="00A760BA">
        <w:rPr>
          <w:rFonts w:ascii="Garamond" w:hAnsi="Garamond" w:cs="Calibri"/>
          <w:bCs/>
          <w:sz w:val="24"/>
          <w:szCs w:val="28"/>
        </w:rPr>
        <w:t>de l’ouvrage</w:t>
      </w:r>
    </w:p>
    <w:p w:rsidR="00674045" w:rsidRPr="00A760BA" w:rsidRDefault="00DA012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Cs/>
          <w:sz w:val="24"/>
          <w:szCs w:val="28"/>
        </w:rPr>
      </w:pPr>
      <w:hyperlink r:id="rId8" w:history="1">
        <w:r w:rsidR="00674045" w:rsidRPr="00A760BA">
          <w:rPr>
            <w:rStyle w:val="Lienhypertexte"/>
            <w:rFonts w:ascii="Garamond" w:hAnsi="Garamond" w:cs="Calibri"/>
            <w:bCs/>
            <w:sz w:val="24"/>
            <w:szCs w:val="28"/>
          </w:rPr>
          <w:t>ADBS</w:t>
        </w:r>
      </w:hyperlink>
      <w:r w:rsidR="00674045" w:rsidRPr="00A760BA">
        <w:rPr>
          <w:rFonts w:ascii="Garamond" w:hAnsi="Garamond" w:cs="Calibri"/>
          <w:bCs/>
          <w:sz w:val="24"/>
          <w:szCs w:val="28"/>
        </w:rPr>
        <w:t xml:space="preserve"> éditions</w:t>
      </w:r>
    </w:p>
    <w:p w:rsidR="00674045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674045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674045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674045" w:rsidRPr="0057269F" w:rsidRDefault="00674045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28"/>
          <w:szCs w:val="28"/>
        </w:rPr>
      </w:pPr>
    </w:p>
    <w:p w:rsidR="00674045" w:rsidRPr="0057269F" w:rsidRDefault="00B20F5E" w:rsidP="00470E03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119380</wp:posOffset>
            </wp:positionV>
            <wp:extent cx="866775" cy="1304925"/>
            <wp:effectExtent l="19050" t="0" r="9525" b="0"/>
            <wp:wrapTight wrapText="bothSides">
              <wp:wrapPolygon edited="0">
                <wp:start x="-475" y="0"/>
                <wp:lineTo x="-475" y="21442"/>
                <wp:lineTo x="21837" y="21442"/>
                <wp:lineTo x="21837" y="0"/>
                <wp:lineTo x="-475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045" w:rsidRPr="0057269F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b/>
          <w:sz w:val="24"/>
        </w:rPr>
      </w:pPr>
      <w:r w:rsidRPr="0057269F">
        <w:rPr>
          <w:rFonts w:ascii="Garamond" w:hAnsi="Garamond" w:cs="Calibri"/>
          <w:b/>
          <w:sz w:val="24"/>
        </w:rPr>
        <w:t xml:space="preserve">2009  </w:t>
      </w:r>
    </w:p>
    <w:p w:rsidR="00674045" w:rsidRPr="006A08C6" w:rsidRDefault="00674045" w:rsidP="00570CCD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sz w:val="24"/>
        </w:rPr>
      </w:pPr>
      <w:r w:rsidRPr="00681C77">
        <w:rPr>
          <w:rFonts w:ascii="Garamond" w:hAnsi="Garamond" w:cs="Calibri"/>
          <w:sz w:val="24"/>
        </w:rPr>
        <w:t xml:space="preserve">Des clics et des droits. Le droit appliqué à l’image. (L’essentiel sur …). </w:t>
      </w:r>
      <w:hyperlink r:id="rId10" w:history="1">
        <w:r w:rsidRPr="006A08C6">
          <w:rPr>
            <w:rStyle w:val="Lienhypertexte"/>
            <w:rFonts w:ascii="Garamond" w:hAnsi="Garamond" w:cs="Calibri"/>
            <w:sz w:val="24"/>
          </w:rPr>
          <w:t>ADBS</w:t>
        </w:r>
      </w:hyperlink>
      <w:r w:rsidRPr="00681C77">
        <w:rPr>
          <w:rFonts w:ascii="Garamond" w:hAnsi="Garamond" w:cs="Calibri"/>
          <w:sz w:val="24"/>
        </w:rPr>
        <w:t xml:space="preserve"> éditions</w:t>
      </w:r>
    </w:p>
    <w:p w:rsidR="00674045" w:rsidRPr="006A08C6" w:rsidRDefault="00674045" w:rsidP="00570CCD">
      <w:pPr>
        <w:pStyle w:val="Retraitcorpsdetexte2"/>
        <w:tabs>
          <w:tab w:val="left" w:pos="360"/>
        </w:tabs>
        <w:ind w:left="57" w:firstLine="454"/>
        <w:jc w:val="left"/>
        <w:rPr>
          <w:rFonts w:ascii="Garamond" w:hAnsi="Garamond" w:cs="Calibri"/>
          <w:sz w:val="18"/>
          <w:szCs w:val="18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sz w:val="24"/>
        </w:rPr>
      </w:pPr>
    </w:p>
    <w:p w:rsidR="00674045" w:rsidRDefault="00B20F5E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sz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166370</wp:posOffset>
            </wp:positionV>
            <wp:extent cx="868045" cy="1332230"/>
            <wp:effectExtent l="19050" t="0" r="8255" b="0"/>
            <wp:wrapTight wrapText="bothSides">
              <wp:wrapPolygon edited="0">
                <wp:start x="-474" y="0"/>
                <wp:lineTo x="-474" y="21312"/>
                <wp:lineTo x="21805" y="21312"/>
                <wp:lineTo x="21805" y="0"/>
                <wp:lineTo x="-474" y="0"/>
              </wp:wrapPolygon>
            </wp:wrapTight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045">
        <w:rPr>
          <w:rFonts w:ascii="Garamond" w:hAnsi="Garamond" w:cs="Calibri"/>
          <w:sz w:val="24"/>
        </w:rPr>
        <w:tab/>
      </w:r>
    </w:p>
    <w:p w:rsidR="00674045" w:rsidRPr="00BD0206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b/>
          <w:sz w:val="24"/>
        </w:rPr>
      </w:pPr>
    </w:p>
    <w:p w:rsidR="00674045" w:rsidRPr="00BD0206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b/>
          <w:sz w:val="24"/>
        </w:rPr>
      </w:pPr>
      <w:r w:rsidRPr="00BD0206">
        <w:rPr>
          <w:rFonts w:ascii="Garamond" w:hAnsi="Garamond" w:cs="Calibri"/>
          <w:b/>
          <w:sz w:val="24"/>
        </w:rPr>
        <w:t>2006</w:t>
      </w:r>
    </w:p>
    <w:p w:rsidR="00674045" w:rsidRPr="006A08C6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sz w:val="24"/>
        </w:rPr>
      </w:pPr>
      <w:r w:rsidRPr="006A08C6">
        <w:rPr>
          <w:rFonts w:ascii="Garamond" w:hAnsi="Garamond" w:cs="Calibri"/>
          <w:sz w:val="24"/>
        </w:rPr>
        <w:t xml:space="preserve">Le panorama de presse. </w:t>
      </w:r>
      <w:r w:rsidRPr="00681C77">
        <w:rPr>
          <w:rFonts w:ascii="Garamond" w:hAnsi="Garamond" w:cs="Calibri"/>
          <w:sz w:val="24"/>
        </w:rPr>
        <w:t xml:space="preserve">Aspects juridiques. (L’essentiel sur…). </w:t>
      </w:r>
      <w:hyperlink r:id="rId12" w:history="1">
        <w:r w:rsidRPr="00681C77">
          <w:rPr>
            <w:rStyle w:val="Lienhypertexte"/>
            <w:rFonts w:ascii="Garamond" w:hAnsi="Garamond" w:cs="Calibri"/>
            <w:sz w:val="24"/>
          </w:rPr>
          <w:t>ADBS</w:t>
        </w:r>
      </w:hyperlink>
      <w:r w:rsidRPr="00681C77">
        <w:rPr>
          <w:rFonts w:ascii="Garamond" w:hAnsi="Garamond" w:cs="Calibri"/>
          <w:sz w:val="24"/>
        </w:rPr>
        <w:t xml:space="preserve"> éditions</w:t>
      </w:r>
    </w:p>
    <w:p w:rsidR="00674045" w:rsidRPr="00681C77" w:rsidRDefault="00674045" w:rsidP="00570CCD">
      <w:pPr>
        <w:pStyle w:val="Retraitcorpsdetexte2"/>
        <w:tabs>
          <w:tab w:val="left" w:pos="360"/>
        </w:tabs>
        <w:ind w:left="57" w:firstLine="454"/>
        <w:jc w:val="left"/>
        <w:rPr>
          <w:rFonts w:ascii="Garamond" w:hAnsi="Garamond" w:cs="Calibri"/>
          <w:sz w:val="16"/>
          <w:szCs w:val="16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  <w:r w:rsidRPr="00681C77">
        <w:rPr>
          <w:rFonts w:ascii="Garamond" w:hAnsi="Garamond" w:cs="Calibri"/>
          <w:sz w:val="24"/>
        </w:rPr>
        <w:tab/>
      </w: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Default="00B20F5E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175895</wp:posOffset>
            </wp:positionV>
            <wp:extent cx="866775" cy="1333500"/>
            <wp:effectExtent l="19050" t="0" r="9525" b="0"/>
            <wp:wrapTight wrapText="bothSides">
              <wp:wrapPolygon edited="0">
                <wp:start x="-475" y="0"/>
                <wp:lineTo x="-475" y="21291"/>
                <wp:lineTo x="21837" y="21291"/>
                <wp:lineTo x="21837" y="0"/>
                <wp:lineTo x="-475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045" w:rsidRPr="00BD0206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b/>
          <w:sz w:val="24"/>
        </w:rPr>
      </w:pPr>
      <w:r w:rsidRPr="00BD0206">
        <w:rPr>
          <w:rFonts w:ascii="Garamond" w:hAnsi="Garamond" w:cs="Calibri"/>
          <w:b/>
          <w:sz w:val="24"/>
        </w:rPr>
        <w:t xml:space="preserve"> 2005 </w:t>
      </w:r>
      <w:r w:rsidRPr="00BD0206">
        <w:rPr>
          <w:rFonts w:ascii="Garamond" w:hAnsi="Garamond" w:cs="Calibri"/>
          <w:b/>
          <w:sz w:val="24"/>
        </w:rPr>
        <w:tab/>
      </w:r>
    </w:p>
    <w:p w:rsidR="00674045" w:rsidRDefault="00674045" w:rsidP="00570CCD">
      <w:pPr>
        <w:pStyle w:val="Retraitcorpsdetexte2"/>
        <w:tabs>
          <w:tab w:val="left" w:pos="360"/>
        </w:tabs>
        <w:ind w:left="360"/>
        <w:jc w:val="left"/>
      </w:pPr>
      <w:r w:rsidRPr="00681C77">
        <w:rPr>
          <w:rFonts w:ascii="Garamond" w:hAnsi="Garamond" w:cs="Calibri"/>
          <w:sz w:val="24"/>
        </w:rPr>
        <w:lastRenderedPageBreak/>
        <w:t>Libre accès à l’information scientifique et technique. In : La propriété intellectuelle en question(s).</w:t>
      </w:r>
      <w:hyperlink r:id="rId14" w:history="1">
        <w:r w:rsidRPr="00681C77">
          <w:rPr>
            <w:rStyle w:val="Lienhypertexte"/>
            <w:rFonts w:ascii="Garamond" w:hAnsi="Garamond" w:cs="Calibri"/>
            <w:sz w:val="24"/>
          </w:rPr>
          <w:t xml:space="preserve"> IRPI</w:t>
        </w:r>
      </w:hyperlink>
    </w:p>
    <w:p w:rsidR="00674045" w:rsidRDefault="00674045" w:rsidP="00570CCD">
      <w:pPr>
        <w:pStyle w:val="Retraitcorpsdetexte2"/>
        <w:tabs>
          <w:tab w:val="left" w:pos="360"/>
        </w:tabs>
        <w:ind w:left="360"/>
        <w:jc w:val="left"/>
      </w:pPr>
    </w:p>
    <w:p w:rsidR="00674045" w:rsidRDefault="00674045" w:rsidP="00570CCD">
      <w:pPr>
        <w:pStyle w:val="Retraitcorpsdetexte2"/>
        <w:tabs>
          <w:tab w:val="left" w:pos="360"/>
        </w:tabs>
        <w:ind w:left="360"/>
        <w:jc w:val="left"/>
      </w:pPr>
    </w:p>
    <w:p w:rsidR="00674045" w:rsidRDefault="00674045" w:rsidP="00570CCD">
      <w:pPr>
        <w:pStyle w:val="Retraitcorpsdetexte2"/>
        <w:tabs>
          <w:tab w:val="left" w:pos="360"/>
        </w:tabs>
        <w:ind w:left="360"/>
        <w:jc w:val="left"/>
      </w:pPr>
    </w:p>
    <w:p w:rsidR="00674045" w:rsidRDefault="00674045" w:rsidP="00570CCD">
      <w:pPr>
        <w:pStyle w:val="Retraitcorpsdetexte2"/>
        <w:tabs>
          <w:tab w:val="left" w:pos="360"/>
        </w:tabs>
        <w:ind w:left="360"/>
        <w:jc w:val="left"/>
      </w:pPr>
    </w:p>
    <w:p w:rsidR="00674045" w:rsidRPr="00681C77" w:rsidRDefault="00674045" w:rsidP="00570CCD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sz w:val="24"/>
        </w:rPr>
      </w:pPr>
    </w:p>
    <w:p w:rsidR="00674045" w:rsidRPr="00681C77" w:rsidRDefault="00674045" w:rsidP="00570CCD">
      <w:pPr>
        <w:pStyle w:val="Retraitcorpsdetexte2"/>
        <w:tabs>
          <w:tab w:val="left" w:pos="360"/>
        </w:tabs>
        <w:ind w:left="57" w:firstLine="454"/>
        <w:jc w:val="left"/>
        <w:rPr>
          <w:rFonts w:ascii="Garamond" w:hAnsi="Garamond" w:cs="Calibri"/>
          <w:sz w:val="18"/>
          <w:szCs w:val="18"/>
        </w:rPr>
      </w:pPr>
    </w:p>
    <w:p w:rsidR="00674045" w:rsidRDefault="00B20F5E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75565</wp:posOffset>
            </wp:positionV>
            <wp:extent cx="895350" cy="1333500"/>
            <wp:effectExtent l="19050" t="0" r="0" b="0"/>
            <wp:wrapTight wrapText="bothSides">
              <wp:wrapPolygon edited="0">
                <wp:start x="-460" y="0"/>
                <wp:lineTo x="-460" y="21291"/>
                <wp:lineTo x="21600" y="21291"/>
                <wp:lineTo x="21600" y="0"/>
                <wp:lineTo x="-460" y="0"/>
              </wp:wrapPolygon>
            </wp:wrapTight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6429" r="1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045" w:rsidRPr="00681C77">
        <w:rPr>
          <w:rFonts w:ascii="Garamond" w:hAnsi="Garamond" w:cs="Calibri"/>
          <w:sz w:val="24"/>
        </w:rPr>
        <w:tab/>
      </w:r>
    </w:p>
    <w:p w:rsidR="00674045" w:rsidRPr="00BD0206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b/>
          <w:sz w:val="24"/>
        </w:rPr>
      </w:pPr>
      <w:r w:rsidRPr="00BD0206">
        <w:rPr>
          <w:rFonts w:ascii="Garamond" w:hAnsi="Garamond" w:cs="Calibri"/>
          <w:b/>
          <w:sz w:val="24"/>
        </w:rPr>
        <w:t>2004</w:t>
      </w:r>
    </w:p>
    <w:p w:rsidR="00674045" w:rsidRPr="00681C77" w:rsidRDefault="00674045" w:rsidP="00570CCD">
      <w:pPr>
        <w:pStyle w:val="Retraitcorpsdetexte2"/>
        <w:tabs>
          <w:tab w:val="left" w:pos="360"/>
        </w:tabs>
        <w:ind w:left="0"/>
        <w:jc w:val="left"/>
        <w:rPr>
          <w:rFonts w:ascii="Garamond" w:hAnsi="Garamond" w:cs="Calibri"/>
          <w:sz w:val="24"/>
        </w:rPr>
      </w:pPr>
      <w:r w:rsidRPr="00681C77">
        <w:rPr>
          <w:rFonts w:ascii="Garamond" w:hAnsi="Garamond" w:cs="Calibri"/>
          <w:sz w:val="24"/>
        </w:rPr>
        <w:t xml:space="preserve">L’accès à l’information électronique. Le contrat en questions. </w:t>
      </w:r>
      <w:hyperlink r:id="rId16" w:history="1">
        <w:r w:rsidRPr="00681C77">
          <w:rPr>
            <w:rStyle w:val="Lienhypertexte"/>
            <w:rFonts w:ascii="Garamond" w:hAnsi="Garamond" w:cs="Calibri"/>
            <w:sz w:val="24"/>
          </w:rPr>
          <w:t>ADBS</w:t>
        </w:r>
      </w:hyperlink>
      <w:r w:rsidRPr="00681C77">
        <w:rPr>
          <w:rFonts w:ascii="Garamond" w:hAnsi="Garamond" w:cs="Calibri"/>
          <w:sz w:val="24"/>
        </w:rPr>
        <w:t xml:space="preserve"> éditions </w:t>
      </w:r>
    </w:p>
    <w:p w:rsidR="00674045" w:rsidRPr="00681C77" w:rsidRDefault="00674045" w:rsidP="00570CCD">
      <w:pPr>
        <w:pStyle w:val="Retraitcorpsdetexte2"/>
        <w:tabs>
          <w:tab w:val="left" w:pos="360"/>
        </w:tabs>
        <w:ind w:left="57" w:firstLine="454"/>
        <w:jc w:val="left"/>
        <w:rPr>
          <w:rFonts w:ascii="Garamond" w:hAnsi="Garamond" w:cs="Calibri"/>
          <w:sz w:val="16"/>
          <w:szCs w:val="16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  <w:r w:rsidRPr="00681C77">
        <w:rPr>
          <w:rFonts w:ascii="Garamond" w:hAnsi="Garamond" w:cs="Calibri"/>
          <w:sz w:val="24"/>
        </w:rPr>
        <w:tab/>
      </w: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Default="00B20F5E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139065</wp:posOffset>
            </wp:positionV>
            <wp:extent cx="1152525" cy="1333500"/>
            <wp:effectExtent l="19050" t="0" r="9525" b="0"/>
            <wp:wrapTight wrapText="bothSides">
              <wp:wrapPolygon edited="0">
                <wp:start x="-357" y="0"/>
                <wp:lineTo x="-357" y="21291"/>
                <wp:lineTo x="21779" y="21291"/>
                <wp:lineTo x="21779" y="0"/>
                <wp:lineTo x="-357" y="0"/>
              </wp:wrapPolygon>
            </wp:wrapTight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045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</w:p>
    <w:p w:rsidR="00674045" w:rsidRPr="00681C77" w:rsidRDefault="00674045" w:rsidP="00570CCD">
      <w:pPr>
        <w:pStyle w:val="Retraitcorpsdetexte2"/>
        <w:tabs>
          <w:tab w:val="left" w:pos="360"/>
        </w:tabs>
        <w:ind w:left="57"/>
        <w:jc w:val="left"/>
        <w:rPr>
          <w:rFonts w:ascii="Garamond" w:hAnsi="Garamond" w:cs="Calibri"/>
          <w:sz w:val="24"/>
        </w:rPr>
      </w:pPr>
      <w:r w:rsidRPr="00681C77">
        <w:rPr>
          <w:rFonts w:ascii="Garamond" w:hAnsi="Garamond" w:cs="Calibri"/>
          <w:sz w:val="24"/>
        </w:rPr>
        <w:t>1999</w:t>
      </w:r>
    </w:p>
    <w:p w:rsidR="00674045" w:rsidRPr="00681C77" w:rsidRDefault="00674045" w:rsidP="00570CCD">
      <w:pPr>
        <w:pStyle w:val="Retraitcorpsdetexte2"/>
        <w:tabs>
          <w:tab w:val="left" w:pos="360"/>
        </w:tabs>
        <w:ind w:left="360"/>
        <w:jc w:val="left"/>
        <w:rPr>
          <w:rFonts w:ascii="Garamond" w:hAnsi="Garamond" w:cs="Calibri"/>
          <w:sz w:val="24"/>
        </w:rPr>
      </w:pPr>
      <w:r w:rsidRPr="00681C77">
        <w:rPr>
          <w:rFonts w:ascii="Garamond" w:hAnsi="Garamond" w:cs="Calibri"/>
          <w:sz w:val="24"/>
        </w:rPr>
        <w:t xml:space="preserve">Droit d’auteur, droits des utilisateurs et documents numériques.  In : </w:t>
      </w:r>
      <w:hyperlink r:id="rId18" w:history="1">
        <w:r w:rsidRPr="00681C77">
          <w:rPr>
            <w:rStyle w:val="Lienhypertexte"/>
            <w:rFonts w:ascii="Garamond" w:hAnsi="Garamond" w:cs="Calibri"/>
            <w:sz w:val="24"/>
          </w:rPr>
          <w:t>Le droit d’auteur et les bibliothèque</w:t>
        </w:r>
      </w:hyperlink>
      <w:r w:rsidRPr="00681C77">
        <w:rPr>
          <w:rFonts w:ascii="Garamond" w:hAnsi="Garamond" w:cs="Calibri"/>
          <w:sz w:val="24"/>
        </w:rPr>
        <w:t xml:space="preserve">s. </w:t>
      </w:r>
      <w:hyperlink r:id="rId19" w:history="1">
        <w:r w:rsidRPr="00681C77">
          <w:rPr>
            <w:rStyle w:val="Lienhypertexte"/>
            <w:rFonts w:ascii="Garamond" w:hAnsi="Garamond" w:cs="Calibri"/>
            <w:i/>
            <w:sz w:val="24"/>
          </w:rPr>
          <w:t>Editions du Cercle de la Librairie</w:t>
        </w:r>
      </w:hyperlink>
      <w:r w:rsidRPr="00681C77">
        <w:rPr>
          <w:rFonts w:ascii="Garamond" w:hAnsi="Garamond" w:cs="Calibri"/>
          <w:i/>
          <w:sz w:val="24"/>
        </w:rPr>
        <w:t xml:space="preserve"> </w:t>
      </w:r>
      <w:r w:rsidRPr="00681C77">
        <w:rPr>
          <w:rFonts w:ascii="Garamond" w:hAnsi="Garamond" w:cs="Calibri"/>
          <w:sz w:val="24"/>
        </w:rPr>
        <w:t>(contributrice)</w:t>
      </w:r>
    </w:p>
    <w:p w:rsidR="00674045" w:rsidRDefault="00674045" w:rsidP="00570CCD">
      <w:pPr>
        <w:ind w:left="57" w:firstLine="454"/>
      </w:pPr>
    </w:p>
    <w:sectPr w:rsidR="00674045" w:rsidSect="0057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950E2"/>
    <w:multiLevelType w:val="hybridMultilevel"/>
    <w:tmpl w:val="57E2FB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470E03"/>
    <w:rsid w:val="000D0F9B"/>
    <w:rsid w:val="00115F74"/>
    <w:rsid w:val="0018116B"/>
    <w:rsid w:val="00266D10"/>
    <w:rsid w:val="003571C2"/>
    <w:rsid w:val="003E3A4F"/>
    <w:rsid w:val="00470E03"/>
    <w:rsid w:val="004E418B"/>
    <w:rsid w:val="00535331"/>
    <w:rsid w:val="00570CCD"/>
    <w:rsid w:val="0057269F"/>
    <w:rsid w:val="00573D91"/>
    <w:rsid w:val="00593742"/>
    <w:rsid w:val="00674045"/>
    <w:rsid w:val="00681C77"/>
    <w:rsid w:val="006A08C6"/>
    <w:rsid w:val="007209E3"/>
    <w:rsid w:val="00912F77"/>
    <w:rsid w:val="00A760BA"/>
    <w:rsid w:val="00AD0BBF"/>
    <w:rsid w:val="00B20F5E"/>
    <w:rsid w:val="00BD0206"/>
    <w:rsid w:val="00DA0125"/>
    <w:rsid w:val="00DA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9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70E03"/>
    <w:rPr>
      <w:rFonts w:cs="Times New Roman"/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rsid w:val="00470E03"/>
    <w:pPr>
      <w:spacing w:after="0" w:line="240" w:lineRule="auto"/>
      <w:ind w:left="708"/>
      <w:jc w:val="both"/>
    </w:pPr>
    <w:rPr>
      <w:rFonts w:ascii="Bookman Old Style" w:eastAsia="Times New Roman" w:hAnsi="Bookman Old Style" w:cs="Tahoma"/>
      <w:sz w:val="20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470E03"/>
    <w:rPr>
      <w:rFonts w:ascii="Bookman Old Style" w:hAnsi="Bookman Old Style" w:cs="Tahoma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rsid w:val="00570CC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bs.fr/quels-droits-pour-copier-aujourd-hui-copier-et-diffuser-une-oeuvre-dans-l-environnement-numerique-113937.htm?RH=R1_GUIDESOUTIL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electrelaboutique.com/ProduitECL.aspx?rech_rap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adbs.fr/le-panorama-de-presse-aspects-juridiques-34236.htm?RH=DOSTHE_DROINFO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adbs.fr/l-acces-a-l-information-electronique-le-contrat-en-questions-19194.htm?RH=DOSTHE_DROINF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numerique.editionsducercledelalibrairie.com/images/thumbnails/0000/0377/Bib.2.0_medium.jpg?1338891407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www.adbs.fr/des-clics-et-des-droits-le-droit-applique-a-l-image-71988.htm?RH=DOSTHE_DROINFO" TargetMode="External"/><Relationship Id="rId19" Type="http://schemas.openxmlformats.org/officeDocument/2006/relationships/hyperlink" Target="http://www.electrelaboutique.com/produitECL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rpi.ccip.fr/publications/print.asp?id_article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1342</Characters>
  <Application>Microsoft Office Word</Application>
  <DocSecurity>0</DocSecurity>
  <Lines>11</Lines>
  <Paragraphs>3</Paragraphs>
  <ScaleCrop>false</ScaleCrop>
  <Company>LIGUE DE L'ENSEIGNEMENT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Ouvrages</dc:title>
  <dc:subject/>
  <dc:creator>michele</dc:creator>
  <cp:keywords/>
  <dc:description/>
  <cp:lastModifiedBy>linkys</cp:lastModifiedBy>
  <cp:revision>2</cp:revision>
  <dcterms:created xsi:type="dcterms:W3CDTF">2012-08-07T09:45:00Z</dcterms:created>
  <dcterms:modified xsi:type="dcterms:W3CDTF">2012-08-07T09:45:00Z</dcterms:modified>
</cp:coreProperties>
</file>